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2"/>
        <w:tblpPr w:leftFromText="180" w:rightFromText="180" w:vertAnchor="text" w:horzAnchor="page" w:tblpX="730" w:tblpY="-349"/>
        <w:tblW w:w="11066" w:type="dxa"/>
        <w:tblLook w:val="04A0" w:firstRow="1" w:lastRow="0" w:firstColumn="1" w:lastColumn="0" w:noHBand="0" w:noVBand="1"/>
      </w:tblPr>
      <w:tblGrid>
        <w:gridCol w:w="1975"/>
        <w:gridCol w:w="2615"/>
        <w:gridCol w:w="3326"/>
        <w:gridCol w:w="3150"/>
      </w:tblGrid>
      <w:tr w:rsidR="001F7C85" w:rsidRPr="001F7C85" w14:paraId="09E7D441" w14:textId="77777777" w:rsidTr="001F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168B32" w14:textId="77777777" w:rsidR="001F7C85" w:rsidRPr="001F7C85" w:rsidRDefault="001F7C85" w:rsidP="001F7C85">
            <w:pPr>
              <w:rPr>
                <w:rFonts w:ascii="Avenir Next Condensed" w:hAnsi="Avenir Next Condensed" w:cs="Futura Medium"/>
                <w:u w:val="single"/>
              </w:rPr>
            </w:pPr>
          </w:p>
          <w:p w14:paraId="22E6D8BB" w14:textId="77777777" w:rsidR="001F7C85" w:rsidRPr="001F7C85" w:rsidRDefault="001F7C85" w:rsidP="001F7C85">
            <w:pPr>
              <w:jc w:val="center"/>
              <w:rPr>
                <w:rFonts w:ascii="Avenir Next Condensed" w:hAnsi="Avenir Next Condensed" w:cs="Futura Medium"/>
                <w:u w:val="single"/>
              </w:rPr>
            </w:pPr>
            <w:r w:rsidRPr="001F7C85">
              <w:rPr>
                <w:rFonts w:ascii="Avenir Next Condensed" w:hAnsi="Avenir Next Condensed" w:cs="Futura Medium"/>
                <w:u w:val="single"/>
              </w:rPr>
              <w:t>Measuring Social Movement Strategies</w:t>
            </w:r>
          </w:p>
        </w:tc>
        <w:tc>
          <w:tcPr>
            <w:tcW w:w="2615" w:type="dxa"/>
          </w:tcPr>
          <w:p w14:paraId="0D154711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04541572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28C767B8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04E2C541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0AB60610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0413572D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75041822" w14:textId="77777777" w:rsidR="001F7C85" w:rsidRP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F7C85">
              <w:rPr>
                <w:rFonts w:ascii="Avenir Next Condensed" w:hAnsi="Avenir Next Condensed" w:cs="Futura Medium"/>
              </w:rPr>
              <w:t>Goals</w:t>
            </w:r>
          </w:p>
        </w:tc>
        <w:tc>
          <w:tcPr>
            <w:tcW w:w="3326" w:type="dxa"/>
          </w:tcPr>
          <w:p w14:paraId="391ED8CC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6F6FDB1B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31358236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6CD11E91" w14:textId="77777777" w:rsid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2D8E8F6C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5120E7B1" w14:textId="77777777" w:rsidR="001F7C85" w:rsidRP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F7C85">
              <w:rPr>
                <w:rFonts w:ascii="Avenir Next Condensed" w:hAnsi="Avenir Next Condensed" w:cs="Futura Medium"/>
              </w:rPr>
              <w:t>Resources and important Elements</w:t>
            </w:r>
          </w:p>
        </w:tc>
        <w:tc>
          <w:tcPr>
            <w:tcW w:w="3150" w:type="dxa"/>
          </w:tcPr>
          <w:p w14:paraId="766559BF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2930FC88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5754C8E5" w14:textId="77777777" w:rsidR="001F7C85" w:rsidRPr="001F7C85" w:rsidRDefault="001F7C85" w:rsidP="001F7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6AABCAB6" w14:textId="77777777" w:rsid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5B8C99EF" w14:textId="77777777" w:rsidR="001F7C85" w:rsidRP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  <w:p w14:paraId="3BFA3C4B" w14:textId="77777777" w:rsidR="001F7C85" w:rsidRP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F7C85">
              <w:rPr>
                <w:rFonts w:ascii="Avenir Next Condensed" w:hAnsi="Avenir Next Condensed" w:cs="Futura Medium"/>
              </w:rPr>
              <w:t>How will I know if we were successful?</w:t>
            </w:r>
          </w:p>
        </w:tc>
      </w:tr>
      <w:tr w:rsidR="001F7C85" w:rsidRPr="001F7C85" w14:paraId="46A679A5" w14:textId="77777777" w:rsidTr="001F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DC66E46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608130CB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5739D2E2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605BFA99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  <w:r w:rsidRPr="001F7C85">
              <w:rPr>
                <w:rFonts w:ascii="Avenir Next Condensed" w:hAnsi="Avenir Next Condensed" w:cs="Futura Medium"/>
              </w:rPr>
              <w:t>Mobilizations and Protests</w:t>
            </w:r>
          </w:p>
        </w:tc>
        <w:tc>
          <w:tcPr>
            <w:tcW w:w="2615" w:type="dxa"/>
          </w:tcPr>
          <w:p w14:paraId="43A998E6" w14:textId="77777777" w:rsidR="001F7C85" w:rsidRP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To bring attention to issues and to put demands on lawmakers, with the long-term goal of lawmakers responding to demands and instituting change.</w:t>
            </w:r>
          </w:p>
        </w:tc>
        <w:tc>
          <w:tcPr>
            <w:tcW w:w="3326" w:type="dxa"/>
          </w:tcPr>
          <w:p w14:paraId="5C5B76CF" w14:textId="77777777" w:rsid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 xml:space="preserve">MASS MATTERS. Protests should increase in size to demonstrate mass opinion. </w:t>
            </w:r>
          </w:p>
          <w:p w14:paraId="3BE9D970" w14:textId="77777777" w:rsid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DISRUPT. Protests should determine if lawmakers are sympathetic. If they are, keep mobilizations non-disruptive, i.e., don’t ruin property and threaten endangerment of lives.</w:t>
            </w:r>
          </w:p>
          <w:p w14:paraId="1547694B" w14:textId="77777777" w:rsidR="001F7C85" w:rsidRP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ENERGIZE. Harness the timeliness of energy and anger. Protests are inclusive of all people.</w:t>
            </w:r>
          </w:p>
        </w:tc>
        <w:tc>
          <w:tcPr>
            <w:tcW w:w="3150" w:type="dxa"/>
          </w:tcPr>
          <w:p w14:paraId="13E925ED" w14:textId="7A99FACB" w:rsid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ATTENTION OF LAWMAKERS. Lawmakers take up the issue at hand. They respond by acknowledging the movement’s claims.</w:t>
            </w:r>
          </w:p>
          <w:p w14:paraId="00374419" w14:textId="5C5A73D3" w:rsid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POLICY CHANGE. Lawmakers change policies to reflect demands.</w:t>
            </w:r>
          </w:p>
          <w:p w14:paraId="6F9F2049" w14:textId="42270D81" w:rsidR="001F7C85" w:rsidRP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 xml:space="preserve">IMPROVEMENTS. Tangible improvements are felt in daily life, specific to the claims of the mobilization.  </w:t>
            </w:r>
          </w:p>
        </w:tc>
      </w:tr>
      <w:tr w:rsidR="001F7C85" w:rsidRPr="001F7C85" w14:paraId="2A5099C7" w14:textId="77777777" w:rsidTr="001F7C85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B9582C8" w14:textId="7644D1FA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31C73CAD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436F82CD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27F9D707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  <w:r w:rsidRPr="001F7C85">
              <w:rPr>
                <w:rFonts w:ascii="Avenir Next Condensed" w:hAnsi="Avenir Next Condensed" w:cs="Futura Medium"/>
              </w:rPr>
              <w:t>Petitions and Online Actions</w:t>
            </w:r>
          </w:p>
        </w:tc>
        <w:tc>
          <w:tcPr>
            <w:tcW w:w="2615" w:type="dxa"/>
          </w:tcPr>
          <w:p w14:paraId="36BAF83E" w14:textId="77777777" w:rsidR="001F7C85" w:rsidRPr="001F7C85" w:rsidRDefault="001F7C85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To demonstrate mass opinion on a topic, with the goal of reaching lawmakers who will respond to mass demands and institute change.</w:t>
            </w:r>
          </w:p>
        </w:tc>
        <w:tc>
          <w:tcPr>
            <w:tcW w:w="3326" w:type="dxa"/>
          </w:tcPr>
          <w:p w14:paraId="3DD22E0D" w14:textId="50789FD7" w:rsidR="001F7C85" w:rsidRPr="001F7C85" w:rsidRDefault="001F7C85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MASS MATTERS. If trying to convince lawmakers of the necessity of a topic to their consideration, mass matters. A high level of participants is necessary.</w:t>
            </w:r>
          </w:p>
        </w:tc>
        <w:tc>
          <w:tcPr>
            <w:tcW w:w="3150" w:type="dxa"/>
          </w:tcPr>
          <w:p w14:paraId="19CC0AA2" w14:textId="6C025F0E" w:rsidR="001F7C85" w:rsidRDefault="001F7C85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 xml:space="preserve">ATTENTION OF LAWMAKERS. </w:t>
            </w:r>
          </w:p>
          <w:p w14:paraId="43C0AF5C" w14:textId="32057CBF" w:rsidR="001F7C85" w:rsidRDefault="001F7C85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 xml:space="preserve">POLICY CHANGE. </w:t>
            </w:r>
          </w:p>
          <w:p w14:paraId="433D8629" w14:textId="178F6B27" w:rsidR="001F7C85" w:rsidRPr="001F7C85" w:rsidRDefault="001F7C85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 xml:space="preserve">IMPROVEMENTS. </w:t>
            </w:r>
          </w:p>
        </w:tc>
      </w:tr>
      <w:tr w:rsidR="001F7C85" w:rsidRPr="001F7C85" w14:paraId="5A12EBCF" w14:textId="77777777" w:rsidTr="001F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1283AAF" w14:textId="77777777" w:rsidR="001F7C85" w:rsidRPr="001F7C85" w:rsidRDefault="001F7C85" w:rsidP="001F7C85">
            <w:pPr>
              <w:rPr>
                <w:rFonts w:ascii="Avenir Next Condensed" w:hAnsi="Avenir Next Condensed" w:cs="Futura Medium"/>
              </w:rPr>
            </w:pPr>
          </w:p>
          <w:p w14:paraId="2F605226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</w:p>
          <w:p w14:paraId="1D3C37F9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  <w:r w:rsidRPr="001F7C85">
              <w:rPr>
                <w:rFonts w:ascii="Avenir Next Condensed" w:hAnsi="Avenir Next Condensed" w:cs="Futura Medium"/>
              </w:rPr>
              <w:t>Putting up Billboards/</w:t>
            </w:r>
          </w:p>
          <w:p w14:paraId="2A3C1FD4" w14:textId="77777777" w:rsidR="001F7C85" w:rsidRPr="001F7C85" w:rsidRDefault="001F7C85" w:rsidP="001F7C85">
            <w:pPr>
              <w:jc w:val="right"/>
              <w:rPr>
                <w:rFonts w:ascii="Avenir Next Condensed" w:hAnsi="Avenir Next Condensed" w:cs="Futura Medium"/>
              </w:rPr>
            </w:pPr>
            <w:r w:rsidRPr="001F7C85">
              <w:rPr>
                <w:rFonts w:ascii="Avenir Next Condensed" w:hAnsi="Avenir Next Condensed" w:cs="Futura Medium"/>
              </w:rPr>
              <w:t>Public Informing</w:t>
            </w:r>
          </w:p>
        </w:tc>
        <w:tc>
          <w:tcPr>
            <w:tcW w:w="2615" w:type="dxa"/>
          </w:tcPr>
          <w:p w14:paraId="5F9DCFB8" w14:textId="77777777" w:rsidR="001F7C85" w:rsidRP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To inform the public about issues of which they may be unaware, with the hopes of garnering further support from the masses and altering public opinion.</w:t>
            </w:r>
          </w:p>
        </w:tc>
        <w:tc>
          <w:tcPr>
            <w:tcW w:w="3326" w:type="dxa"/>
          </w:tcPr>
          <w:p w14:paraId="740E80BF" w14:textId="77777777" w:rsid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CLAIM. Make a clear claim. Be specific about your objective.</w:t>
            </w:r>
          </w:p>
          <w:p w14:paraId="4436BF87" w14:textId="62EB86BC" w:rsidR="001F7C85" w:rsidRP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ACT. Provide resources and information for how energized people can take action. If you enrage citizens, you must engage them.</w:t>
            </w:r>
          </w:p>
        </w:tc>
        <w:tc>
          <w:tcPr>
            <w:tcW w:w="3150" w:type="dxa"/>
          </w:tcPr>
          <w:p w14:paraId="035E7749" w14:textId="009CB6FD" w:rsidR="001F7C85" w:rsidRPr="001F7C85" w:rsidRDefault="001F7C85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SHIFT IN PUBLIC OPINION. Choose a measure by which to track the changes in public opinion. Demonstrate that an increased number of supporters are garnered from your public informing.</w:t>
            </w:r>
          </w:p>
        </w:tc>
      </w:tr>
    </w:tbl>
    <w:p w14:paraId="4A87BB7F" w14:textId="6B6E0776" w:rsidR="00E65E6D" w:rsidRPr="001F7C85" w:rsidRDefault="00E65E6D">
      <w:pPr>
        <w:rPr>
          <w:rFonts w:ascii="Futura Medium" w:hAnsi="Futura Medium" w:cs="Futura Medium"/>
        </w:rPr>
      </w:pPr>
    </w:p>
    <w:p w14:paraId="49BFA06C" w14:textId="77777777" w:rsidR="00D448F3" w:rsidRPr="001F7C85" w:rsidRDefault="00D448F3">
      <w:pPr>
        <w:rPr>
          <w:rFonts w:ascii="Avenir Next Condensed" w:hAnsi="Avenir Next Condensed" w:cs="Futura Medium"/>
        </w:rPr>
      </w:pPr>
    </w:p>
    <w:p w14:paraId="5C58A326" w14:textId="68B277F7" w:rsidR="001F7C85" w:rsidRPr="001F7C85" w:rsidRDefault="001F7C85">
      <w:pPr>
        <w:rPr>
          <w:rFonts w:ascii="Avenir Next Condensed" w:hAnsi="Avenir Next Condensed" w:cs="Futura Medium"/>
          <w:i/>
        </w:rPr>
      </w:pPr>
      <w:r w:rsidRPr="001F7C85">
        <w:rPr>
          <w:rFonts w:ascii="Avenir Next Condensed" w:hAnsi="Avenir Next Condensed" w:cs="Futura Medium"/>
          <w:i/>
        </w:rPr>
        <w:t xml:space="preserve">These ideas on effectiveness of social movements and various tactics are garnered from academic literature on social movements and effectiveness analyses. These include the following: Christopher Stout (2017), Steven Tauber (1998), Rory McVeigh (2003), </w:t>
      </w:r>
      <w:proofErr w:type="spellStart"/>
      <w:r w:rsidRPr="001F7C85">
        <w:rPr>
          <w:rFonts w:ascii="Avenir Next Condensed" w:hAnsi="Avenir Next Condensed" w:cs="Futura Medium"/>
          <w:i/>
        </w:rPr>
        <w:t>Annulla</w:t>
      </w:r>
      <w:proofErr w:type="spellEnd"/>
      <w:r w:rsidRPr="001F7C85">
        <w:rPr>
          <w:rFonts w:ascii="Avenir Next Condensed" w:hAnsi="Avenir Next Condensed" w:cs="Futura Medium"/>
          <w:i/>
        </w:rPr>
        <w:t xml:space="preserve"> </w:t>
      </w:r>
      <w:proofErr w:type="spellStart"/>
      <w:r w:rsidRPr="001F7C85">
        <w:rPr>
          <w:rFonts w:ascii="Avenir Next Condensed" w:hAnsi="Avenir Next Condensed" w:cs="Futura Medium"/>
          <w:i/>
        </w:rPr>
        <w:t>Linders</w:t>
      </w:r>
      <w:proofErr w:type="spellEnd"/>
      <w:r w:rsidRPr="001F7C85">
        <w:rPr>
          <w:rFonts w:ascii="Avenir Next Condensed" w:hAnsi="Avenir Next Condensed" w:cs="Futura Medium"/>
          <w:i/>
        </w:rPr>
        <w:t xml:space="preserve"> (2004), Lee Ann </w:t>
      </w:r>
      <w:proofErr w:type="spellStart"/>
      <w:r w:rsidRPr="001F7C85">
        <w:rPr>
          <w:rFonts w:ascii="Avenir Next Condensed" w:hAnsi="Avenir Next Condensed" w:cs="Futura Medium"/>
          <w:i/>
        </w:rPr>
        <w:t>Banaszak</w:t>
      </w:r>
      <w:proofErr w:type="spellEnd"/>
      <w:r w:rsidRPr="001F7C85">
        <w:rPr>
          <w:rFonts w:ascii="Avenir Next Condensed" w:hAnsi="Avenir Next Condensed" w:cs="Futura Medium"/>
          <w:i/>
        </w:rPr>
        <w:t xml:space="preserve"> (2016), and Sarah Soule (2004). </w:t>
      </w:r>
    </w:p>
    <w:p w14:paraId="21B13DF6" w14:textId="77777777" w:rsidR="001F7C85" w:rsidRDefault="001F7C85">
      <w:pPr>
        <w:rPr>
          <w:rFonts w:ascii="Avenir Next Condensed" w:hAnsi="Avenir Next Condensed" w:cs="Futura Medium"/>
        </w:rPr>
      </w:pPr>
    </w:p>
    <w:p w14:paraId="3A206E54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09355E31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5F6B30D3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2E3D033E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75B22D46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4F7FC8C5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27A2CA2E" w14:textId="5FEB1BA1" w:rsidR="001F7C85" w:rsidRP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  <w:r w:rsidRPr="001F7C85">
        <w:rPr>
          <w:rFonts w:ascii="Avenir Next Condensed" w:hAnsi="Avenir Next Condensed" w:cs="Futura Medium"/>
          <w:b/>
        </w:rPr>
        <w:t>HOW DO YOU MEASURE SUCCESS?</w:t>
      </w:r>
    </w:p>
    <w:p w14:paraId="2B3308F3" w14:textId="77777777" w:rsidR="001F7C85" w:rsidRDefault="001F7C85">
      <w:pPr>
        <w:rPr>
          <w:rFonts w:ascii="Avenir Next Condensed" w:hAnsi="Avenir Next Condensed" w:cs="Futura Medium"/>
        </w:rPr>
      </w:pPr>
    </w:p>
    <w:p w14:paraId="598FE905" w14:textId="5F619B93" w:rsidR="001F7C85" w:rsidRPr="001F7C85" w:rsidRDefault="001F7C85">
      <w:pPr>
        <w:rPr>
          <w:rFonts w:ascii="Avenir Next Condensed" w:hAnsi="Avenir Next Condensed" w:cs="Futura Medium"/>
          <w:b/>
        </w:rPr>
      </w:pPr>
      <w:r>
        <w:rPr>
          <w:rFonts w:ascii="Avenir Next Condensed" w:hAnsi="Avenir Next Condensed" w:cs="Futura Medium"/>
        </w:rPr>
        <w:t xml:space="preserve">Measuring success is left to the discretion of the social movement and its organizers. But the one requirement? </w:t>
      </w:r>
      <w:r w:rsidRPr="001F7C85">
        <w:rPr>
          <w:rFonts w:ascii="Avenir Next Condensed" w:hAnsi="Avenir Next Condensed" w:cs="Futura Medium"/>
          <w:b/>
        </w:rPr>
        <w:t>PICK A MEASURE OF SUCCESS, AND ENSURE YOU REACH IT.</w:t>
      </w:r>
    </w:p>
    <w:p w14:paraId="7FD683AA" w14:textId="77777777" w:rsidR="001F7C85" w:rsidRDefault="001F7C85">
      <w:pPr>
        <w:rPr>
          <w:rFonts w:ascii="Avenir Next Condensed" w:hAnsi="Avenir Next Condensed" w:cs="Futura Medium"/>
        </w:rPr>
      </w:pPr>
    </w:p>
    <w:p w14:paraId="00EB567D" w14:textId="27C65C7A" w:rsidR="001F7C85" w:rsidRPr="001F7C85" w:rsidRDefault="001F7C85">
      <w:pPr>
        <w:rPr>
          <w:rFonts w:ascii="Avenir Next Condensed" w:hAnsi="Avenir Next Condensed" w:cs="Futura Medium"/>
          <w:b/>
        </w:rPr>
      </w:pPr>
      <w:r w:rsidRPr="001F7C85">
        <w:rPr>
          <w:rFonts w:ascii="Avenir Next Condensed" w:hAnsi="Avenir Next Condensed" w:cs="Futura Medium"/>
          <w:b/>
        </w:rPr>
        <w:t xml:space="preserve">No matter your movement’s goals… </w:t>
      </w:r>
      <w:r w:rsidRPr="001F7C85">
        <w:rPr>
          <w:rFonts w:ascii="Avenir Next Condensed" w:hAnsi="Avenir Next Condensed" w:cs="Futura Medium"/>
          <w:b/>
          <w:u w:val="single"/>
        </w:rPr>
        <w:t>DEFINE THEM.</w:t>
      </w:r>
    </w:p>
    <w:p w14:paraId="2B538786" w14:textId="77777777" w:rsidR="001F7C85" w:rsidRDefault="001F7C85">
      <w:pPr>
        <w:rPr>
          <w:rFonts w:ascii="Avenir Next Condensed" w:hAnsi="Avenir Next Condensed" w:cs="Futura Medium"/>
        </w:rPr>
      </w:pPr>
    </w:p>
    <w:p w14:paraId="3D47DB2F" w14:textId="77777777" w:rsidR="001F7C85" w:rsidRDefault="001F7C85">
      <w:pPr>
        <w:rPr>
          <w:rFonts w:ascii="Avenir Next Condensed" w:hAnsi="Avenir Next Condensed" w:cs="Futura Medium"/>
        </w:rPr>
      </w:pPr>
    </w:p>
    <w:p w14:paraId="08B073D8" w14:textId="77777777" w:rsidR="001F7C85" w:rsidRDefault="001F7C85">
      <w:pPr>
        <w:rPr>
          <w:rFonts w:ascii="Avenir Next Condensed" w:hAnsi="Avenir Next Condensed" w:cs="Futura Medium"/>
        </w:rPr>
      </w:pPr>
    </w:p>
    <w:p w14:paraId="3CACDB6E" w14:textId="4E6AE4CD" w:rsidR="001F7C85" w:rsidRPr="001F7C85" w:rsidRDefault="001F7C85" w:rsidP="001F7C85">
      <w:pPr>
        <w:jc w:val="center"/>
        <w:rPr>
          <w:rFonts w:ascii="Avenir Next Condensed" w:hAnsi="Avenir Next Condensed" w:cs="Futura Medium"/>
          <w:i/>
        </w:rPr>
      </w:pPr>
      <w:r w:rsidRPr="001F7C85">
        <w:rPr>
          <w:rFonts w:ascii="Avenir Next Condensed" w:hAnsi="Avenir Next Condensed" w:cs="Futura Medium"/>
          <w:i/>
        </w:rPr>
        <w:t>AN EFFECTIVENESS TABLE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734"/>
        <w:gridCol w:w="1232"/>
        <w:gridCol w:w="1254"/>
        <w:gridCol w:w="1227"/>
        <w:gridCol w:w="1244"/>
        <w:gridCol w:w="1239"/>
        <w:gridCol w:w="1420"/>
      </w:tblGrid>
      <w:tr w:rsidR="001F7C85" w14:paraId="51119E25" w14:textId="77777777" w:rsidTr="001F7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A35FAD0" w14:textId="77777777" w:rsidR="001F7C85" w:rsidRDefault="001F7C85">
            <w:pPr>
              <w:rPr>
                <w:rFonts w:ascii="Avenir Next Condensed" w:hAnsi="Avenir Next Condensed" w:cs="Futura Medium"/>
              </w:rPr>
            </w:pPr>
          </w:p>
        </w:tc>
        <w:tc>
          <w:tcPr>
            <w:tcW w:w="1335" w:type="dxa"/>
          </w:tcPr>
          <w:p w14:paraId="73E3BC20" w14:textId="5DB7C821" w:rsid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ACCESS</w:t>
            </w:r>
          </w:p>
        </w:tc>
        <w:tc>
          <w:tcPr>
            <w:tcW w:w="1336" w:type="dxa"/>
          </w:tcPr>
          <w:p w14:paraId="02B50B2B" w14:textId="6E858CB3" w:rsid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AGENDA</w:t>
            </w:r>
          </w:p>
        </w:tc>
        <w:tc>
          <w:tcPr>
            <w:tcW w:w="1336" w:type="dxa"/>
          </w:tcPr>
          <w:p w14:paraId="767A27B1" w14:textId="1473B2C1" w:rsid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POLICY</w:t>
            </w:r>
          </w:p>
        </w:tc>
        <w:tc>
          <w:tcPr>
            <w:tcW w:w="1336" w:type="dxa"/>
          </w:tcPr>
          <w:p w14:paraId="47519E8C" w14:textId="7FE98554" w:rsid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OUTPUT</w:t>
            </w:r>
          </w:p>
        </w:tc>
        <w:tc>
          <w:tcPr>
            <w:tcW w:w="1336" w:type="dxa"/>
          </w:tcPr>
          <w:p w14:paraId="213C4B56" w14:textId="46864D10" w:rsid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IMPACT</w:t>
            </w:r>
          </w:p>
        </w:tc>
        <w:tc>
          <w:tcPr>
            <w:tcW w:w="1336" w:type="dxa"/>
          </w:tcPr>
          <w:p w14:paraId="2122D9FE" w14:textId="294745B1" w:rsidR="001F7C85" w:rsidRDefault="001F7C85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STRUCTURAL</w:t>
            </w:r>
          </w:p>
        </w:tc>
      </w:tr>
      <w:tr w:rsidR="001F7C85" w14:paraId="7B2AC6D1" w14:textId="77777777" w:rsidTr="001F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BECC61D" w14:textId="77B86724" w:rsidR="001F7C85" w:rsidRDefault="001F7C85">
            <w:pPr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INTERNATIONAL</w:t>
            </w:r>
          </w:p>
        </w:tc>
        <w:tc>
          <w:tcPr>
            <w:tcW w:w="1335" w:type="dxa"/>
          </w:tcPr>
          <w:p w14:paraId="357903C1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7E91C5F2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3963D604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46163018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5C3FDDFC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19340183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F7C85" w14:paraId="38A85F24" w14:textId="77777777" w:rsidTr="001F7C8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31A4407" w14:textId="7859BF0B" w:rsidR="001F7C85" w:rsidRDefault="001F7C85">
            <w:pPr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FEDERAL</w:t>
            </w:r>
          </w:p>
        </w:tc>
        <w:tc>
          <w:tcPr>
            <w:tcW w:w="1335" w:type="dxa"/>
          </w:tcPr>
          <w:p w14:paraId="11B07D03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3AB8A5F8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58C3F8AE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71280007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2695FE10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6340667B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F7C85" w14:paraId="593B7973" w14:textId="77777777" w:rsidTr="001F7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E56B57B" w14:textId="260309A6" w:rsidR="001F7C85" w:rsidRDefault="001F7C85">
            <w:pPr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STATE</w:t>
            </w:r>
          </w:p>
        </w:tc>
        <w:tc>
          <w:tcPr>
            <w:tcW w:w="1335" w:type="dxa"/>
          </w:tcPr>
          <w:p w14:paraId="4F7CFB83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08C9A38A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3A939B88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4BC2854D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0080AD19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637D4E8E" w14:textId="77777777" w:rsidR="001F7C85" w:rsidRDefault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F7C85" w14:paraId="3BD14188" w14:textId="77777777" w:rsidTr="001F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59AF0A3E" w14:textId="5D95FA7F" w:rsidR="001F7C85" w:rsidRDefault="001F7C85">
            <w:pPr>
              <w:rPr>
                <w:rFonts w:ascii="Avenir Next Condensed" w:hAnsi="Avenir Next Condensed" w:cs="Futura Medium"/>
              </w:rPr>
            </w:pPr>
            <w:r>
              <w:rPr>
                <w:rFonts w:ascii="Avenir Next Condensed" w:hAnsi="Avenir Next Condensed" w:cs="Futura Medium"/>
              </w:rPr>
              <w:t>LOCAL</w:t>
            </w:r>
          </w:p>
        </w:tc>
        <w:tc>
          <w:tcPr>
            <w:tcW w:w="1335" w:type="dxa"/>
          </w:tcPr>
          <w:p w14:paraId="2B28C1B8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559C7779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6EA04FAB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171D56D9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5B9982E5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2B3F70A5" w14:textId="77777777" w:rsidR="001F7C85" w:rsidRDefault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</w:tbl>
    <w:p w14:paraId="3E82EDC1" w14:textId="77777777" w:rsidR="001F7C85" w:rsidRDefault="001F7C85">
      <w:pPr>
        <w:rPr>
          <w:rFonts w:ascii="Avenir Next Condensed" w:hAnsi="Avenir Next Condensed" w:cs="Futura Medium"/>
        </w:rPr>
      </w:pPr>
    </w:p>
    <w:p w14:paraId="74460E98" w14:textId="77777777" w:rsidR="001F7C85" w:rsidRDefault="001F7C85">
      <w:pPr>
        <w:rPr>
          <w:rFonts w:ascii="Avenir Next Condensed" w:hAnsi="Avenir Next Condensed" w:cs="Futura Medium"/>
        </w:rPr>
      </w:pPr>
    </w:p>
    <w:p w14:paraId="3EAAE60A" w14:textId="77777777" w:rsidR="001F7C85" w:rsidRPr="001F7C85" w:rsidRDefault="001F7C85">
      <w:pPr>
        <w:rPr>
          <w:rFonts w:ascii="Avenir Next Condensed" w:hAnsi="Avenir Next Condensed" w:cs="Futura Medium"/>
        </w:rPr>
      </w:pPr>
    </w:p>
    <w:p w14:paraId="2F3FEBE8" w14:textId="2DCA04A1" w:rsidR="001F7C85" w:rsidRPr="001F7C85" w:rsidRDefault="001F7C85" w:rsidP="001F7C85">
      <w:pPr>
        <w:rPr>
          <w:rFonts w:ascii="Avenir Next Condensed" w:hAnsi="Avenir Next Condensed" w:cs="Times New Roman"/>
        </w:rPr>
      </w:pPr>
      <w:r>
        <w:rPr>
          <w:rFonts w:ascii="Avenir Next Condensed" w:hAnsi="Avenir Next Condensed" w:cs="Times New Roman"/>
          <w:color w:val="000000"/>
          <w:sz w:val="22"/>
          <w:szCs w:val="22"/>
        </w:rPr>
        <w:t xml:space="preserve">This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 xml:space="preserve">effectiveness </w:t>
      </w:r>
      <w:r>
        <w:rPr>
          <w:rFonts w:ascii="Avenir Next Condensed" w:hAnsi="Avenir Next Condensed" w:cs="Times New Roman"/>
          <w:color w:val="000000"/>
          <w:sz w:val="22"/>
          <w:szCs w:val="22"/>
        </w:rPr>
        <w:t>table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 xml:space="preserve"> details the various levels at which a movement can have an impact</w:t>
      </w:r>
      <w:r>
        <w:rPr>
          <w:rFonts w:ascii="Avenir Next Condensed" w:hAnsi="Avenir Next Condensed" w:cs="Times New Roman"/>
          <w:color w:val="000000"/>
          <w:sz w:val="22"/>
          <w:szCs w:val="22"/>
        </w:rPr>
        <w:t xml:space="preserve">.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>Below is a breakdown of the various levels of “responsiveness” of the governments to the movement’s actions and claims.</w:t>
      </w:r>
    </w:p>
    <w:p w14:paraId="4249EEF6" w14:textId="77777777" w:rsidR="001F7C85" w:rsidRPr="001F7C85" w:rsidRDefault="001F7C85" w:rsidP="001F7C85">
      <w:pPr>
        <w:rPr>
          <w:rFonts w:ascii="Avenir Next Condensed" w:eastAsia="Times New Roman" w:hAnsi="Avenir Next Condensed" w:cs="Times New Roman"/>
        </w:rPr>
      </w:pPr>
    </w:p>
    <w:p w14:paraId="29611861" w14:textId="77777777" w:rsidR="001F7C85" w:rsidRPr="001F7C85" w:rsidRDefault="001F7C85" w:rsidP="001F7C85">
      <w:pPr>
        <w:rPr>
          <w:rFonts w:ascii="Avenir Next Condensed" w:hAnsi="Avenir Next Condensed" w:cs="Times New Roman"/>
          <w:b/>
        </w:rPr>
      </w:pP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ab/>
      </w:r>
      <w:r w:rsidRPr="001F7C85">
        <w:rPr>
          <w:rFonts w:ascii="Avenir Next Condensed" w:hAnsi="Avenir Next Condensed" w:cs="Times New Roman"/>
          <w:b/>
          <w:color w:val="000000"/>
          <w:sz w:val="22"/>
          <w:szCs w:val="22"/>
        </w:rPr>
        <w:t xml:space="preserve">ACCESS -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>lawmakers listen to citizen demands</w:t>
      </w:r>
    </w:p>
    <w:p w14:paraId="0CF0FFE2" w14:textId="77777777" w:rsidR="001F7C85" w:rsidRPr="001F7C85" w:rsidRDefault="001F7C85" w:rsidP="001F7C85">
      <w:pPr>
        <w:rPr>
          <w:rFonts w:ascii="Avenir Next Condensed" w:hAnsi="Avenir Next Condensed" w:cs="Times New Roman"/>
          <w:b/>
        </w:rPr>
      </w:pPr>
      <w:r w:rsidRPr="001F7C85">
        <w:rPr>
          <w:rFonts w:ascii="Avenir Next Condensed" w:hAnsi="Avenir Next Condensed" w:cs="Times New Roman"/>
          <w:b/>
          <w:color w:val="000000"/>
          <w:sz w:val="22"/>
          <w:szCs w:val="22"/>
        </w:rPr>
        <w:tab/>
        <w:t xml:space="preserve">AGENDA -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>bill is formally introduced on the subject</w:t>
      </w:r>
    </w:p>
    <w:p w14:paraId="14952EE3" w14:textId="77777777" w:rsidR="001F7C85" w:rsidRPr="001F7C85" w:rsidRDefault="001F7C85" w:rsidP="001F7C85">
      <w:pPr>
        <w:rPr>
          <w:rFonts w:ascii="Avenir Next Condensed" w:hAnsi="Avenir Next Condensed" w:cs="Times New Roman"/>
          <w:b/>
        </w:rPr>
      </w:pPr>
      <w:r w:rsidRPr="001F7C85">
        <w:rPr>
          <w:rFonts w:ascii="Avenir Next Condensed" w:hAnsi="Avenir Next Condensed" w:cs="Times New Roman"/>
          <w:b/>
          <w:color w:val="000000"/>
          <w:sz w:val="22"/>
          <w:szCs w:val="22"/>
        </w:rPr>
        <w:tab/>
        <w:t xml:space="preserve">POLICY -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>lawmakers adopt the policy</w:t>
      </w:r>
    </w:p>
    <w:p w14:paraId="3A346D44" w14:textId="77777777" w:rsidR="001F7C85" w:rsidRPr="001F7C85" w:rsidRDefault="001F7C85" w:rsidP="001F7C85">
      <w:pPr>
        <w:rPr>
          <w:rFonts w:ascii="Avenir Next Condensed" w:hAnsi="Avenir Next Condensed" w:cs="Times New Roman"/>
          <w:b/>
        </w:rPr>
      </w:pPr>
      <w:r w:rsidRPr="001F7C85">
        <w:rPr>
          <w:rFonts w:ascii="Avenir Next Condensed" w:hAnsi="Avenir Next Condensed" w:cs="Times New Roman"/>
          <w:b/>
          <w:color w:val="000000"/>
          <w:sz w:val="22"/>
          <w:szCs w:val="22"/>
        </w:rPr>
        <w:tab/>
        <w:t xml:space="preserve">OUTPUT -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>the policy is implemented</w:t>
      </w:r>
    </w:p>
    <w:p w14:paraId="0850A964" w14:textId="77777777" w:rsidR="001F7C85" w:rsidRPr="001F7C85" w:rsidRDefault="001F7C85" w:rsidP="001F7C85">
      <w:pPr>
        <w:rPr>
          <w:rFonts w:ascii="Avenir Next Condensed" w:hAnsi="Avenir Next Condensed" w:cs="Times New Roman"/>
          <w:b/>
        </w:rPr>
      </w:pPr>
      <w:r w:rsidRPr="001F7C85">
        <w:rPr>
          <w:rFonts w:ascii="Avenir Next Condensed" w:hAnsi="Avenir Next Condensed" w:cs="Times New Roman"/>
          <w:b/>
          <w:color w:val="000000"/>
          <w:sz w:val="22"/>
          <w:szCs w:val="22"/>
        </w:rPr>
        <w:tab/>
        <w:t xml:space="preserve">IMPACT -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>the implementation of the policy is effective</w:t>
      </w:r>
      <w:r w:rsidRPr="001F7C85">
        <w:rPr>
          <w:rFonts w:ascii="Avenir Next Condensed" w:hAnsi="Avenir Next Condensed" w:cs="Times New Roman"/>
          <w:b/>
          <w:color w:val="000000"/>
          <w:sz w:val="22"/>
          <w:szCs w:val="22"/>
        </w:rPr>
        <w:t xml:space="preserve"> </w:t>
      </w:r>
    </w:p>
    <w:p w14:paraId="197F1315" w14:textId="77777777" w:rsidR="001F7C85" w:rsidRPr="001F7C85" w:rsidRDefault="001F7C85" w:rsidP="001F7C85">
      <w:pPr>
        <w:rPr>
          <w:rFonts w:ascii="Avenir Next Condensed" w:hAnsi="Avenir Next Condensed" w:cs="Times New Roman"/>
          <w:b/>
        </w:rPr>
      </w:pPr>
      <w:r w:rsidRPr="001F7C85">
        <w:rPr>
          <w:rFonts w:ascii="Avenir Next Condensed" w:hAnsi="Avenir Next Condensed" w:cs="Times New Roman"/>
          <w:b/>
          <w:color w:val="000000"/>
          <w:sz w:val="22"/>
          <w:szCs w:val="22"/>
        </w:rPr>
        <w:tab/>
        <w:t xml:space="preserve">STRUCTURAL - </w:t>
      </w:r>
      <w:r w:rsidRPr="001F7C85">
        <w:rPr>
          <w:rFonts w:ascii="Avenir Next Condensed" w:hAnsi="Avenir Next Condensed" w:cs="Times New Roman"/>
          <w:color w:val="000000"/>
          <w:sz w:val="22"/>
          <w:szCs w:val="22"/>
        </w:rPr>
        <w:t>opportunities are created for further demands</w:t>
      </w:r>
    </w:p>
    <w:p w14:paraId="3B0BD77C" w14:textId="77777777" w:rsidR="001F7C85" w:rsidRPr="001F7C85" w:rsidRDefault="001F7C85" w:rsidP="001F7C85">
      <w:pPr>
        <w:rPr>
          <w:rFonts w:ascii="Times New Roman" w:eastAsia="Times New Roman" w:hAnsi="Times New Roman" w:cs="Times New Roman"/>
        </w:rPr>
      </w:pPr>
    </w:p>
    <w:p w14:paraId="75D85E24" w14:textId="0D42E7B7" w:rsidR="001F7C85" w:rsidRPr="001F7C85" w:rsidRDefault="001F7C85">
      <w:pPr>
        <w:rPr>
          <w:rFonts w:ascii="Avenir Next Condensed" w:hAnsi="Avenir Next Condensed" w:cs="Futura Medium"/>
        </w:rPr>
      </w:pPr>
      <w:bookmarkStart w:id="0" w:name="_GoBack"/>
      <w:bookmarkEnd w:id="0"/>
    </w:p>
    <w:sectPr w:rsidR="001F7C85" w:rsidRPr="001F7C85" w:rsidSect="005562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72480" w14:textId="77777777" w:rsidR="00767218" w:rsidRDefault="00767218" w:rsidP="00443173">
      <w:r>
        <w:separator/>
      </w:r>
    </w:p>
  </w:endnote>
  <w:endnote w:type="continuationSeparator" w:id="0">
    <w:p w14:paraId="2579F068" w14:textId="77777777" w:rsidR="00767218" w:rsidRDefault="00767218" w:rsidP="0044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7D7E" w14:textId="41CDA321" w:rsidR="00443173" w:rsidRPr="00443173" w:rsidRDefault="00443173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Emily Russell</w:t>
    </w:r>
  </w:p>
  <w:p w14:paraId="63A165DC" w14:textId="08F80CA6" w:rsidR="00443173" w:rsidRPr="00443173" w:rsidRDefault="00443173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University of Michigan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51B9" w14:textId="77777777" w:rsidR="00767218" w:rsidRDefault="00767218" w:rsidP="00443173">
      <w:r>
        <w:separator/>
      </w:r>
    </w:p>
  </w:footnote>
  <w:footnote w:type="continuationSeparator" w:id="0">
    <w:p w14:paraId="1C7E1858" w14:textId="77777777" w:rsidR="00767218" w:rsidRDefault="00767218" w:rsidP="0044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2861"/>
    <w:multiLevelType w:val="hybridMultilevel"/>
    <w:tmpl w:val="40A44B38"/>
    <w:lvl w:ilvl="0" w:tplc="4FA62AE0">
      <w:start w:val="417"/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D"/>
    <w:rsid w:val="001F7C85"/>
    <w:rsid w:val="00443173"/>
    <w:rsid w:val="0055627A"/>
    <w:rsid w:val="00767218"/>
    <w:rsid w:val="00D448F3"/>
    <w:rsid w:val="00E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34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4">
    <w:name w:val="Grid Table 2 Accent 4"/>
    <w:basedOn w:val="TableNormal"/>
    <w:uiPriority w:val="47"/>
    <w:rsid w:val="00E65E6D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5E6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1F7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C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F7C85"/>
  </w:style>
  <w:style w:type="paragraph" w:styleId="Header">
    <w:name w:val="header"/>
    <w:basedOn w:val="Normal"/>
    <w:link w:val="Head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73"/>
  </w:style>
  <w:style w:type="paragraph" w:styleId="Footer">
    <w:name w:val="footer"/>
    <w:basedOn w:val="Normal"/>
    <w:link w:val="Foot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017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2634</Characters>
  <Application>Microsoft Macintosh Word</Application>
  <DocSecurity>0</DocSecurity>
  <Lines>21</Lines>
  <Paragraphs>6</Paragraphs>
  <ScaleCrop>false</ScaleCrop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Emily Russell</cp:lastModifiedBy>
  <cp:revision>4</cp:revision>
  <cp:lastPrinted>2018-04-16T03:01:00Z</cp:lastPrinted>
  <dcterms:created xsi:type="dcterms:W3CDTF">2018-04-16T03:01:00Z</dcterms:created>
  <dcterms:modified xsi:type="dcterms:W3CDTF">2018-05-01T01:54:00Z</dcterms:modified>
</cp:coreProperties>
</file>